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C20A">
      <w:pPr>
        <w:spacing w:before="0" w:line="577" w:lineRule="exact"/>
        <w:ind w:left="3235" w:right="3235" w:firstLine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231F20"/>
          <w:sz w:val="44"/>
          <w:szCs w:val="44"/>
        </w:rPr>
        <w:t>供用气合同</w:t>
      </w:r>
    </w:p>
    <w:p w14:paraId="21352ADD">
      <w:pPr>
        <w:spacing w:before="152"/>
        <w:ind w:left="3235" w:right="3235" w:firstLine="0"/>
        <w:jc w:val="center"/>
        <w:rPr>
          <w:rFonts w:hint="eastAsia" w:ascii="方正楷体_GBK" w:eastAsia="方正楷体_GBK"/>
          <w:sz w:val="28"/>
        </w:rPr>
      </w:pPr>
    </w:p>
    <w:p w14:paraId="4BB7AC79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为了明确供气人和用气人在燃气供应和使用中的权利和义务，根据</w:t>
      </w:r>
      <w:r>
        <w:rPr>
          <w:rFonts w:hint="eastAsia" w:ascii="仿宋_GB2312" w:hAnsi="仿宋_GB2312" w:eastAsia="仿宋_GB2312" w:cs="仿宋_GB2312"/>
          <w:color w:val="231F20"/>
          <w:spacing w:val="-23"/>
          <w:sz w:val="28"/>
          <w:szCs w:val="28"/>
        </w:rPr>
        <w:t>法律、法规和规章，经供气人与用气人双方协商，签订本合同，以便共同遵守。</w:t>
      </w:r>
    </w:p>
    <w:p w14:paraId="5AAA4820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用气地址、种类、性质和用气量</w:t>
      </w:r>
    </w:p>
    <w:p w14:paraId="487244D2">
      <w:pPr>
        <w:pStyle w:val="2"/>
        <w:tabs>
          <w:tab w:val="left" w:pos="4310"/>
        </w:tabs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（一）用气地址为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用气人燃气用具所在地的地址、用气贮气设备所在地的地址、燃气供应站的地址等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685F3BBF">
      <w:pPr>
        <w:pStyle w:val="2"/>
        <w:tabs>
          <w:tab w:val="left" w:pos="484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（二）用气种类为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</w:p>
    <w:p w14:paraId="65915A2C">
      <w:pPr>
        <w:pStyle w:val="2"/>
        <w:tabs>
          <w:tab w:val="left" w:pos="484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（三）用气性质为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</w:p>
    <w:p w14:paraId="6A12341E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（四）用气数量</w:t>
      </w:r>
    </w:p>
    <w:p w14:paraId="4DC298B7">
      <w:pPr>
        <w:pStyle w:val="7"/>
        <w:numPr>
          <w:ilvl w:val="0"/>
          <w:numId w:val="1"/>
        </w:numPr>
        <w:tabs>
          <w:tab w:val="left" w:pos="777"/>
          <w:tab w:val="left" w:pos="2492"/>
          <w:tab w:val="left" w:pos="5620"/>
          <w:tab w:val="left" w:pos="8742"/>
        </w:tabs>
        <w:spacing w:before="0" w:after="0" w:line="520" w:lineRule="exact"/>
        <w:ind w:left="0" w:right="0" w:firstLine="58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用气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量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立方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米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吨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）；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立方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米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吨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）；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立方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米 / 日（吨 / 日</w:t>
      </w:r>
      <w:r>
        <w:rPr>
          <w:rFonts w:hint="eastAsia" w:ascii="仿宋_GB2312" w:hAnsi="仿宋_GB2312" w:eastAsia="仿宋_GB2312" w:cs="仿宋_GB2312"/>
          <w:color w:val="231F20"/>
          <w:spacing w:val="-83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1C1A0B5C">
      <w:pPr>
        <w:pStyle w:val="7"/>
        <w:numPr>
          <w:ilvl w:val="0"/>
          <w:numId w:val="1"/>
        </w:numPr>
        <w:tabs>
          <w:tab w:val="left" w:pos="776"/>
          <w:tab w:val="left" w:pos="4240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用气调峰的约定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6DB0CB6C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供气方式和质量</w:t>
      </w:r>
    </w:p>
    <w:p w14:paraId="1B11ABDE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（一）供气方式</w:t>
      </w:r>
    </w:p>
    <w:p w14:paraId="57A20BCB">
      <w:pPr>
        <w:pStyle w:val="7"/>
        <w:numPr>
          <w:ilvl w:val="0"/>
          <w:numId w:val="2"/>
        </w:numPr>
        <w:tabs>
          <w:tab w:val="left" w:pos="774"/>
          <w:tab w:val="left" w:pos="7868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供气人通过管道输送方式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瓶组供气方式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瓶装供气方式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或者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设施，向用气人供气。</w:t>
      </w:r>
    </w:p>
    <w:p w14:paraId="1F8C885F">
      <w:pPr>
        <w:pStyle w:val="7"/>
        <w:numPr>
          <w:ilvl w:val="0"/>
          <w:numId w:val="2"/>
        </w:numPr>
        <w:tabs>
          <w:tab w:val="left" w:pos="781"/>
          <w:tab w:val="left" w:pos="1657"/>
          <w:tab w:val="left" w:pos="6264"/>
          <w:tab w:val="left" w:pos="8303"/>
        </w:tabs>
        <w:spacing w:before="0" w:after="0" w:line="520" w:lineRule="exact"/>
        <w:ind w:left="0" w:right="0" w:firstLine="628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燃气供应时间约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定</w:t>
      </w:r>
      <w:r>
        <w:rPr>
          <w:rFonts w:hint="eastAsia" w:ascii="仿宋_GB2312" w:hAnsi="仿宋_GB2312" w:eastAsia="仿宋_GB2312" w:cs="仿宋_GB2312"/>
          <w:color w:val="231F20"/>
          <w:spacing w:val="-19"/>
          <w:sz w:val="28"/>
          <w:szCs w:val="28"/>
        </w:rPr>
        <w:t>：24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小时连续供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气</w:t>
      </w:r>
      <w:r>
        <w:rPr>
          <w:rFonts w:hint="eastAsia" w:ascii="仿宋_GB2312" w:hAnsi="仿宋_GB2312" w:eastAsia="仿宋_GB2312" w:cs="仿宋_GB2312"/>
          <w:color w:val="231F20"/>
          <w:spacing w:val="-36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自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时起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至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止</w:t>
      </w:r>
      <w:r>
        <w:rPr>
          <w:rFonts w:hint="eastAsia" w:ascii="仿宋_GB2312" w:hAnsi="仿宋_GB2312" w:eastAsia="仿宋_GB2312" w:cs="仿宋_GB2312"/>
          <w:color w:val="231F20"/>
          <w:spacing w:val="-36"/>
          <w:sz w:val="28"/>
          <w:szCs w:val="28"/>
        </w:rPr>
        <w:t>；或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435B4D1D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（二）供气质量</w:t>
      </w:r>
    </w:p>
    <w:p w14:paraId="32D095B1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供气人所供燃气气质应当执行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标准。</w:t>
      </w:r>
    </w:p>
    <w:p w14:paraId="2BAC7754">
      <w:pPr>
        <w:pStyle w:val="7"/>
        <w:numPr>
          <w:ilvl w:val="0"/>
          <w:numId w:val="3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根据用气人用气性质，双方约定执行下述质量指标：</w:t>
      </w:r>
    </w:p>
    <w:p w14:paraId="0434D324">
      <w:pPr>
        <w:pStyle w:val="7"/>
        <w:numPr>
          <w:ilvl w:val="0"/>
          <w:numId w:val="3"/>
        </w:numPr>
        <w:tabs>
          <w:tab w:val="left" w:pos="776"/>
          <w:tab w:val="left" w:pos="2975"/>
          <w:tab w:val="left" w:pos="5395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供气人保证在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前气压大于等于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千（兆）帕。</w:t>
      </w:r>
    </w:p>
    <w:p w14:paraId="62088F03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用气的价格、计量及气费结算方式</w:t>
      </w:r>
    </w:p>
    <w:p w14:paraId="606B33ED">
      <w:pPr>
        <w:pStyle w:val="2"/>
        <w:tabs>
          <w:tab w:val="left" w:pos="2527"/>
          <w:tab w:val="left" w:pos="5569"/>
          <w:tab w:val="left" w:pos="6202"/>
          <w:tab w:val="left" w:pos="7415"/>
          <w:tab w:val="left" w:pos="8841"/>
        </w:tabs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（一）供气人根据用气人的用气性质和种类，按照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政府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 xml:space="preserve">部门）批准的燃 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气价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格</w:t>
      </w:r>
      <w:r>
        <w:rPr>
          <w:rFonts w:hint="eastAsia" w:ascii="仿宋_GB2312" w:hAnsi="仿宋_GB2312" w:eastAsia="仿宋_GB2312" w:cs="仿宋_GB2312"/>
          <w:color w:val="231F20"/>
          <w:spacing w:val="-4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天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  <w:lang w:eastAsia="zh-CN"/>
        </w:rPr>
        <w:t>然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气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立方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米</w:t>
      </w:r>
      <w:r>
        <w:rPr>
          <w:rFonts w:hint="eastAsia" w:ascii="仿宋_GB2312" w:hAnsi="仿宋_GB2312" w:eastAsia="仿宋_GB2312" w:cs="仿宋_GB2312"/>
          <w:color w:val="231F20"/>
          <w:spacing w:val="-47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人工煤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气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立方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米</w:t>
      </w:r>
      <w:r>
        <w:rPr>
          <w:rFonts w:hint="eastAsia" w:ascii="仿宋_GB2312" w:hAnsi="仿宋_GB2312" w:eastAsia="仿宋_GB2312" w:cs="仿宋_GB2312"/>
          <w:color w:val="231F20"/>
          <w:spacing w:val="-46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液化石油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气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吨（元 / 立方米）收取燃气费。</w:t>
      </w:r>
    </w:p>
    <w:p w14:paraId="04803A25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在合同有效期内，遇燃气价格调整时，按照调价文件规定执行。</w:t>
      </w:r>
    </w:p>
    <w:p w14:paraId="3FB67F75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（二）供用燃气的计量、气费结算方式</w:t>
      </w:r>
    </w:p>
    <w:p w14:paraId="114BD020">
      <w:pPr>
        <w:pStyle w:val="7"/>
        <w:numPr>
          <w:ilvl w:val="0"/>
          <w:numId w:val="4"/>
        </w:numPr>
        <w:tabs>
          <w:tab w:val="left" w:pos="776"/>
          <w:tab w:val="left" w:pos="1217"/>
          <w:tab w:val="left" w:pos="4025"/>
          <w:tab w:val="left" w:pos="6172"/>
          <w:tab w:val="left" w:pos="8582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供用燃气的计量器具为：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燃气计量表；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IC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卡燃气计量；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衡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；或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5889B94C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结算用计量器具须经当地技术监督部门检定、认定。</w:t>
      </w:r>
    </w:p>
    <w:p w14:paraId="046B01B7">
      <w:pPr>
        <w:pStyle w:val="7"/>
        <w:numPr>
          <w:ilvl w:val="0"/>
          <w:numId w:val="4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供用燃气的计量</w:t>
      </w:r>
    </w:p>
    <w:p w14:paraId="6FA6F1D3">
      <w:pPr>
        <w:pStyle w:val="2"/>
        <w:tabs>
          <w:tab w:val="left" w:pos="3362"/>
        </w:tabs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供、用气双方以管道燃气计量器具的读数为依据结算</w:t>
      </w:r>
      <w:r>
        <w:rPr>
          <w:rFonts w:hint="eastAsia" w:ascii="仿宋_GB2312" w:hAnsi="仿宋_GB2312" w:eastAsia="仿宋_GB2312" w:cs="仿宋_GB2312"/>
          <w:color w:val="231F20"/>
          <w:spacing w:val="-53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瓶装燃气以供气人供应站检斤计量为依据结算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或者以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为依据结算。</w:t>
      </w:r>
    </w:p>
    <w:p w14:paraId="55EDFB1F">
      <w:pPr>
        <w:pStyle w:val="7"/>
        <w:numPr>
          <w:ilvl w:val="0"/>
          <w:numId w:val="4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结算方式</w:t>
      </w:r>
    </w:p>
    <w:p w14:paraId="3AB853DE">
      <w:pPr>
        <w:pStyle w:val="2"/>
        <w:tabs>
          <w:tab w:val="left" w:pos="2533"/>
          <w:tab w:val="left" w:pos="8748"/>
        </w:tabs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用气人于每月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日前采取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通过银行方式交费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到供气人供应站交费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采取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方式交费</w:t>
      </w:r>
      <w:r>
        <w:rPr>
          <w:rFonts w:hint="eastAsia" w:ascii="仿宋_GB2312" w:hAnsi="仿宋_GB2312" w:eastAsia="仿宋_GB2312" w:cs="仿宋_GB2312"/>
          <w:color w:val="231F20"/>
          <w:spacing w:val="-55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供气人到用气场所收费。</w:t>
      </w:r>
    </w:p>
    <w:p w14:paraId="1884DE11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第四条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供、用气设施产权分界与维护管理</w:t>
      </w:r>
    </w:p>
    <w:p w14:paraId="648D0CBD">
      <w:pPr>
        <w:pStyle w:val="2"/>
        <w:tabs>
          <w:tab w:val="left" w:pos="8532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（一）供、用气设施产权分界点是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>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。</w:t>
      </w:r>
    </w:p>
    <w:p w14:paraId="327F19E0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（二）产权分界点（含）逆燃气流向的输、配气设施由供气人负责维护管理；产权分界点顺燃气流向的输、配气设施至燃气用气器具由用气人负责维护管理，或者有偿委托供气人维护管理。</w:t>
      </w:r>
    </w:p>
    <w:p w14:paraId="33EE8174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第五条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供气人的权利和义务</w:t>
      </w:r>
    </w:p>
    <w:p w14:paraId="21F23AA7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（一）依照法律、法规和规章的规定，对用气人的用气设施运行状况和安全管理措施进行安全检查，监督用气人采取有效方式保证安全用气。</w:t>
      </w:r>
    </w:p>
    <w:p w14:paraId="1CCF9D46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（二）监督用气人在合同约定的数量、使用范围内使用燃气，有权制止用气人超量、超使用范围用气。</w:t>
      </w:r>
    </w:p>
    <w:p w14:paraId="2D502380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（三）用气人逾期不交燃气费，供气人有权从逾期之日起向用气人收取滞纳金。</w:t>
      </w:r>
    </w:p>
    <w:p w14:paraId="11AC5DC9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（四）用气人用气设施或者安全管理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安全隐患、可能造成供气设施损害时，或者用气人在合同约定的时限内拒不交燃气费的，供气人有权中断供气。</w:t>
      </w:r>
    </w:p>
    <w:p w14:paraId="5D28D6E3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（五）供气人因供气设施计划检修、临时检修、依法限气或者用气人违法用气等原因，需要中断供气时，应提前 72 小时通过媒体或者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方式通知用气人。因不可抗力原因中断供气</w:t>
      </w:r>
    </w:p>
    <w:p w14:paraId="390F0B8A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时，供气人应及时抢修，并在 2 小时内通知用气人。</w:t>
      </w:r>
    </w:p>
    <w:p w14:paraId="25BA2C9A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（六）有义务按照合同约定的数量、质量和使用范围向用气人供气。</w:t>
      </w:r>
    </w:p>
    <w:p w14:paraId="4DBEDD70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用气人的权利和义务</w:t>
      </w:r>
    </w:p>
    <w:p w14:paraId="6117C472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（一）监督供气人按照合同约定的数量和质量向用气人提供燃气。</w:t>
      </w:r>
    </w:p>
    <w:p w14:paraId="4AF70E67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（二）有权要求供气人按照国家现行规定，对燃气计量器具进行周期检定。</w:t>
      </w:r>
    </w:p>
    <w:p w14:paraId="0D833B33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（三）用气设施发生故障或者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安全隐患时，有权要求供气人提供（有偿、无偿）用气设施安全检查和维护保养的服务。</w:t>
      </w:r>
    </w:p>
    <w:p w14:paraId="5094DB1C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（四）按照合同约定交燃气费。</w:t>
      </w:r>
    </w:p>
    <w:p w14:paraId="551FE9BA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（五）按照合同约定的数量和使用范围使用燃气。</w:t>
      </w:r>
    </w:p>
    <w:p w14:paraId="479EBB6A">
      <w:pPr>
        <w:pStyle w:val="2"/>
        <w:spacing w:before="0" w:line="520" w:lineRule="exact"/>
        <w:ind w:left="0" w:right="0" w:firstLine="584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（六）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未经供气人许可，不得添装、改装燃气管道，不得更动、损害供气人的供气设施， 不得擅自更换、变动供气计量装置。</w:t>
      </w:r>
    </w:p>
    <w:p w14:paraId="098ED10A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第七条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违约责任</w:t>
      </w:r>
    </w:p>
    <w:p w14:paraId="4E39931B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（一）供气人的违约责任</w:t>
      </w:r>
    </w:p>
    <w:p w14:paraId="70F63CAC">
      <w:pPr>
        <w:pStyle w:val="7"/>
        <w:numPr>
          <w:ilvl w:val="0"/>
          <w:numId w:val="5"/>
        </w:numPr>
        <w:tabs>
          <w:tab w:val="left" w:pos="780"/>
        </w:tabs>
        <w:spacing w:before="0" w:after="0" w:line="520" w:lineRule="exact"/>
        <w:ind w:left="0" w:right="0" w:firstLine="604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供气人未按照合同约定向用气人供气，应当向用气人支付正常用气量燃气费百分之</w:t>
      </w:r>
    </w:p>
    <w:p w14:paraId="7BD653FC">
      <w:pPr>
        <w:pStyle w:val="2"/>
        <w:tabs>
          <w:tab w:val="left" w:pos="770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的违约金。</w:t>
      </w:r>
    </w:p>
    <w:p w14:paraId="6194713D">
      <w:pPr>
        <w:pStyle w:val="7"/>
        <w:numPr>
          <w:ilvl w:val="0"/>
          <w:numId w:val="5"/>
        </w:numPr>
        <w:tabs>
          <w:tab w:val="left" w:pos="777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由于供气人责任事故，造成的停气、气压降低、质量事故，给用气人造成损失的，供气人应当承担赔偿责任。</w:t>
      </w:r>
    </w:p>
    <w:p w14:paraId="359D12A2">
      <w:pPr>
        <w:pStyle w:val="7"/>
        <w:numPr>
          <w:ilvl w:val="0"/>
          <w:numId w:val="5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供气人在检修供气设施前未通报用气人，给用气人造成损失的，供气人应当承担赔偿责任。</w:t>
      </w:r>
    </w:p>
    <w:p w14:paraId="249F2FAA">
      <w:pPr>
        <w:pStyle w:val="7"/>
        <w:numPr>
          <w:ilvl w:val="0"/>
          <w:numId w:val="5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由于不可抗力的原因或者政府行为造成停气，使用气人受到损失的，供气人不承担赔偿责任。</w:t>
      </w:r>
    </w:p>
    <w:p w14:paraId="648D52DC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（二）用气人的违约责任</w:t>
      </w:r>
    </w:p>
    <w:p w14:paraId="445029D3">
      <w:pPr>
        <w:pStyle w:val="7"/>
        <w:numPr>
          <w:ilvl w:val="0"/>
          <w:numId w:val="6"/>
        </w:numPr>
        <w:tabs>
          <w:tab w:val="left" w:pos="776"/>
          <w:tab w:val="left" w:pos="7375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用气人未按照合同约定使用燃气，应当向供气人支付百分之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的违约金。</w:t>
      </w:r>
    </w:p>
    <w:p w14:paraId="69EC6D83">
      <w:pPr>
        <w:pStyle w:val="7"/>
        <w:numPr>
          <w:ilvl w:val="0"/>
          <w:numId w:val="6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用气人未按期交燃气费的，还应当支付滞纳金。</w:t>
      </w:r>
    </w:p>
    <w:p w14:paraId="55878B22">
      <w:pPr>
        <w:pStyle w:val="7"/>
        <w:numPr>
          <w:ilvl w:val="0"/>
          <w:numId w:val="6"/>
        </w:numPr>
        <w:tabs>
          <w:tab w:val="left" w:pos="776"/>
        </w:tabs>
        <w:spacing w:before="0" w:after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用气人未按照合同约定用气，给供气人造成损失的，用气人应当承担赔偿责任。</w:t>
      </w:r>
    </w:p>
    <w:p w14:paraId="6524098B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第八条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合同有效期限</w:t>
      </w:r>
    </w:p>
    <w:p w14:paraId="4E5B347C">
      <w:pPr>
        <w:pStyle w:val="2"/>
        <w:tabs>
          <w:tab w:val="left" w:pos="2537"/>
          <w:tab w:val="left" w:pos="4077"/>
          <w:tab w:val="left" w:pos="4737"/>
          <w:tab w:val="left" w:pos="5397"/>
          <w:tab w:val="left" w:pos="6937"/>
          <w:tab w:val="left" w:pos="7597"/>
          <w:tab w:val="left" w:pos="825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合同期限为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年，从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日起至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 w:color="231F20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日止。</w:t>
      </w:r>
    </w:p>
    <w:p w14:paraId="0A6DDF16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第九条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合同的变更</w:t>
      </w:r>
    </w:p>
    <w:p w14:paraId="34BBE59D">
      <w:pPr>
        <w:pStyle w:val="2"/>
        <w:spacing w:before="0" w:line="52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当事人如需要修改合同条款或者合同未尽事宜，须经双方协商一致，签订补充协定，补充协定与本合同具有同等效力。</w:t>
      </w:r>
    </w:p>
    <w:p w14:paraId="2399DFC8">
      <w:pPr>
        <w:pStyle w:val="2"/>
        <w:tabs>
          <w:tab w:val="left" w:pos="14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争议的解决方式</w:t>
      </w:r>
    </w:p>
    <w:p w14:paraId="5EB06E3D">
      <w:pPr>
        <w:pStyle w:val="2"/>
        <w:tabs>
          <w:tab w:val="left" w:pos="1657"/>
        </w:tabs>
        <w:autoSpaceDE/>
        <w:autoSpaceDN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color w:val="231F2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/>
        </w:rPr>
        <w:t>因本合同引起的或与本合同有关的任何争议，</w:t>
      </w:r>
      <w:r>
        <w:rPr>
          <w:rFonts w:hint="eastAsia" w:ascii="仿宋_GB2312" w:hAnsi="仿宋_GB2312" w:eastAsia="仿宋_GB2312" w:cs="仿宋_GB2312"/>
          <w:b/>
          <w:bCs/>
          <w:color w:val="231F20"/>
          <w:sz w:val="28"/>
          <w:szCs w:val="28"/>
          <w:u w:val="single"/>
        </w:rPr>
        <w:t>均提请绵阳仲裁委员会按照该会仲裁规则进行仲裁。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u w:val="single"/>
        </w:rPr>
        <w:t>仲裁裁决是终局的，对双方均有约束力。</w:t>
      </w:r>
    </w:p>
    <w:p w14:paraId="401031EE">
      <w:pPr>
        <w:pStyle w:val="2"/>
        <w:tabs>
          <w:tab w:val="left" w:pos="165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第十一条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其他约定</w:t>
      </w:r>
    </w:p>
    <w:p w14:paraId="6AB15389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合同签订人所填写的地址信息，将作为通知、信件、律师函、法院文书、仲裁文书等一切书面文件的送达地址。若该地址送达的相关文件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未成功签收</w:t>
      </w:r>
      <w:r>
        <w:rPr>
          <w:rFonts w:hint="eastAsia" w:ascii="仿宋_GB2312" w:hAnsi="仿宋_GB2312" w:eastAsia="仿宋_GB2312" w:cs="仿宋_GB2312"/>
          <w:sz w:val="28"/>
          <w:szCs w:val="28"/>
        </w:rPr>
        <w:t>，则文件退回之日视为送达之日。</w:t>
      </w:r>
    </w:p>
    <w:p w14:paraId="73D67D95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双方确认的送达地址如下：</w:t>
      </w:r>
    </w:p>
    <w:p w14:paraId="31CE5AD0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</w:p>
    <w:p w14:paraId="10CCE946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邮政编码：                   收件人：</w:t>
      </w:r>
    </w:p>
    <w:p w14:paraId="0D7B8152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手机号码：                   电子邮箱：            微信号：</w:t>
      </w:r>
    </w:p>
    <w:p w14:paraId="0DEEF007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</w:p>
    <w:p w14:paraId="7B5068DE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邮政编码：                   收件人：</w:t>
      </w:r>
    </w:p>
    <w:p w14:paraId="2BE0081D">
      <w:pPr>
        <w:spacing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手机号码：                   电子邮箱：            微信号：</w:t>
      </w:r>
    </w:p>
    <w:p w14:paraId="54AB5C9C">
      <w:pPr>
        <w:pStyle w:val="2"/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6EA4FD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供气人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用气人</w:t>
      </w:r>
    </w:p>
    <w:p w14:paraId="3F083025">
      <w:pPr>
        <w:pStyle w:val="2"/>
        <w:tabs>
          <w:tab w:val="left" w:pos="5910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（盖章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（盖章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</w:p>
    <w:p w14:paraId="28A258BD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住所：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住所：</w:t>
      </w:r>
    </w:p>
    <w:p w14:paraId="7C9BA07C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法定代表人（签字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法定代表人（签字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</w:p>
    <w:p w14:paraId="72DFD3AE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委托代理人（签字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委托代理人（签字</w:t>
      </w:r>
      <w:r>
        <w:rPr>
          <w:rFonts w:hint="eastAsia" w:ascii="仿宋_GB2312" w:hAnsi="仿宋_GB2312" w:eastAsia="仿宋_GB2312" w:cs="仿宋_GB2312"/>
          <w:color w:val="231F20"/>
          <w:spacing w:val="-28"/>
          <w:sz w:val="28"/>
          <w:szCs w:val="28"/>
        </w:rPr>
        <w:t>）：</w:t>
      </w:r>
    </w:p>
    <w:p w14:paraId="74110E53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开户银行：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开户银行：</w:t>
      </w:r>
    </w:p>
    <w:p w14:paraId="287B6BB7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账号：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账号：</w:t>
      </w:r>
    </w:p>
    <w:p w14:paraId="69EF7FD7">
      <w:pPr>
        <w:pStyle w:val="2"/>
        <w:tabs>
          <w:tab w:val="left" w:pos="4937"/>
        </w:tabs>
        <w:spacing w:before="0" w:line="52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电话：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580" w:right="1300" w:bottom="1020" w:left="1300" w:header="0" w:footer="83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7512">
    <w:pPr>
      <w:pStyle w:val="2"/>
      <w:spacing w:before="0"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top:789.25pt;height:13.1pt;width:9pt;mso-position-horizontal:outside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AA2A903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3DE6">
    <w:pPr>
      <w:pStyle w:val="2"/>
      <w:spacing w:before="0"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top:789.25pt;height:13.1pt;width:9pt;mso-position-horizontal:outside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6A94B49"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FB21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4C4D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17" w:hanging="216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38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57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75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4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2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31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49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68" w:hanging="216"/>
      </w:pPr>
      <w:rPr>
        <w:rFonts w:hint="default"/>
      </w:rPr>
    </w:lvl>
  </w:abstractNum>
  <w:abstractNum w:abstractNumId="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17" w:hanging="220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38" w:hanging="2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57" w:hanging="2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75" w:hanging="2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4" w:hanging="2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2" w:hanging="2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31" w:hanging="2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49" w:hanging="2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68" w:hanging="220"/>
      </w:pPr>
      <w:rPr>
        <w:rFonts w:hint="default"/>
      </w:rPr>
    </w:lvl>
  </w:abstractNum>
  <w:abstractNum w:abstractNumId="2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117" w:hanging="222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22"/>
      </w:pPr>
      <w:rPr>
        <w:rFonts w:hint="default"/>
      </w:rPr>
    </w:lvl>
  </w:abstractNum>
  <w:abstractNum w:abstractNumId="3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4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65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3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3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9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4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9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4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00" w:hanging="219"/>
      </w:pPr>
      <w:rPr>
        <w:rFonts w:hint="default"/>
      </w:rPr>
    </w:lvl>
  </w:abstractNum>
  <w:abstractNum w:abstractNumId="5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55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6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8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1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3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7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00" w:hanging="21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GY1OTlmOTQ5MmM5YTQ3NTA1YjVlYTNiMTg2MGE5M2IifQ=="/>
  </w:docVars>
  <w:rsids>
    <w:rsidRoot w:val="00000000"/>
    <w:rsid w:val="00A3295D"/>
    <w:rsid w:val="04446205"/>
    <w:rsid w:val="049C1B9D"/>
    <w:rsid w:val="075449B1"/>
    <w:rsid w:val="0ACA4FAF"/>
    <w:rsid w:val="0B6B4523"/>
    <w:rsid w:val="157601E9"/>
    <w:rsid w:val="18D05E62"/>
    <w:rsid w:val="1905482C"/>
    <w:rsid w:val="1E7301ED"/>
    <w:rsid w:val="20BB73F7"/>
    <w:rsid w:val="2234120F"/>
    <w:rsid w:val="226E6B5B"/>
    <w:rsid w:val="23CB5BA3"/>
    <w:rsid w:val="24673578"/>
    <w:rsid w:val="261A071C"/>
    <w:rsid w:val="265C6F87"/>
    <w:rsid w:val="26DB434F"/>
    <w:rsid w:val="27D843EB"/>
    <w:rsid w:val="2A1D4C7F"/>
    <w:rsid w:val="2DFE183B"/>
    <w:rsid w:val="30AE3E34"/>
    <w:rsid w:val="31C51E84"/>
    <w:rsid w:val="399F745E"/>
    <w:rsid w:val="402D7572"/>
    <w:rsid w:val="4A8311CB"/>
    <w:rsid w:val="4DBD2311"/>
    <w:rsid w:val="4F8827B3"/>
    <w:rsid w:val="50355FCF"/>
    <w:rsid w:val="519804F6"/>
    <w:rsid w:val="52302EF2"/>
    <w:rsid w:val="52AB07CA"/>
    <w:rsid w:val="53334A48"/>
    <w:rsid w:val="53B67427"/>
    <w:rsid w:val="55E93AE3"/>
    <w:rsid w:val="59C208D3"/>
    <w:rsid w:val="5D812854"/>
    <w:rsid w:val="5ED82947"/>
    <w:rsid w:val="612956DC"/>
    <w:rsid w:val="62B47227"/>
    <w:rsid w:val="65E9368C"/>
    <w:rsid w:val="68637725"/>
    <w:rsid w:val="7121017E"/>
    <w:rsid w:val="71573B9F"/>
    <w:rsid w:val="721D0945"/>
    <w:rsid w:val="77491B79"/>
    <w:rsid w:val="7A65732D"/>
    <w:rsid w:val="7FB7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9"/>
      <w:ind w:left="117"/>
    </w:pPr>
    <w:rPr>
      <w:rFonts w:ascii="方正书宋_GBK" w:hAnsi="方正书宋_GBK" w:eastAsia="方正书宋_GBK" w:cs="方正书宋_GBK"/>
      <w:sz w:val="22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88"/>
      <w:ind w:left="775" w:hanging="218"/>
    </w:pPr>
    <w:rPr>
      <w:rFonts w:ascii="方正书宋_GBK" w:hAnsi="方正书宋_GBK" w:eastAsia="方正书宋_GBK" w:cs="方正书宋_GBK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2082</Words>
  <Characters>2102</Characters>
  <TotalTime>2</TotalTime>
  <ScaleCrop>false</ScaleCrop>
  <LinksUpToDate>false</LinksUpToDate>
  <CharactersWithSpaces>2321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2021-12-01T23:28:00Z</dcterms:created>
  <dc:creator>zcw</dc:creator>
  <cp:lastModifiedBy>门学孟</cp:lastModifiedBy>
  <dcterms:modified xsi:type="dcterms:W3CDTF">2025-02-10T06:09:57Z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7E46E092D40149F1AFEA258D60D90392_12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