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A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买卖合同</w:t>
      </w:r>
    </w:p>
    <w:p w14:paraId="5FC1A17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7F5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出卖人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（甲方）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0439F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买受人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（乙方）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249A40C3"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3CD1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双方本着平等互利、协商一致的原则，签订本合同，双方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均应</w:t>
      </w:r>
      <w:r>
        <w:rPr>
          <w:rFonts w:hint="eastAsia" w:ascii="仿宋_GB2312" w:hAnsi="仿宋_GB2312" w:eastAsia="仿宋_GB2312" w:cs="仿宋_GB2312"/>
          <w:sz w:val="32"/>
          <w:szCs w:val="32"/>
        </w:rPr>
        <w:t>信守执行。</w:t>
      </w:r>
    </w:p>
    <w:p w14:paraId="4B79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商品名称、种类、规格、单位、数量</w:t>
      </w:r>
    </w:p>
    <w:tbl>
      <w:tblPr>
        <w:tblStyle w:val="5"/>
        <w:tblpPr w:leftFromText="180" w:rightFromText="180" w:vertAnchor="text" w:horzAnchor="page" w:tblpX="1897" w:tblpY="18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CCB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20" w:type="dxa"/>
            <w:noWrap w:val="0"/>
            <w:vAlign w:val="center"/>
          </w:tcPr>
          <w:p w14:paraId="0C6D7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品名</w:t>
            </w:r>
          </w:p>
        </w:tc>
        <w:tc>
          <w:tcPr>
            <w:tcW w:w="1420" w:type="dxa"/>
            <w:noWrap w:val="0"/>
            <w:vAlign w:val="center"/>
          </w:tcPr>
          <w:p w14:paraId="6EAC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种类</w:t>
            </w:r>
          </w:p>
        </w:tc>
        <w:tc>
          <w:tcPr>
            <w:tcW w:w="1420" w:type="dxa"/>
            <w:noWrap w:val="0"/>
            <w:vAlign w:val="center"/>
          </w:tcPr>
          <w:p w14:paraId="658E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规格</w:t>
            </w:r>
          </w:p>
        </w:tc>
        <w:tc>
          <w:tcPr>
            <w:tcW w:w="1420" w:type="dxa"/>
            <w:noWrap w:val="0"/>
            <w:vAlign w:val="center"/>
          </w:tcPr>
          <w:p w14:paraId="026E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1421" w:type="dxa"/>
            <w:noWrap w:val="0"/>
            <w:vAlign w:val="center"/>
          </w:tcPr>
          <w:p w14:paraId="1340E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CF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 w14:paraId="61CA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A509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3EC04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5065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2980B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 w14:paraId="3E6E0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 w14:paraId="2C6C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E3F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4F1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6BA49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42FDB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6451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 w14:paraId="0C25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 w14:paraId="4FB4B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C1E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85C5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24606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19415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6DDD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 w14:paraId="2B1F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 w14:paraId="54C5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488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7C71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04C3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123F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05CE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 w14:paraId="460CF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 w14:paraId="10247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B5F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30C02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6A55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213D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  <w:noWrap w:val="0"/>
            <w:vAlign w:val="top"/>
          </w:tcPr>
          <w:p w14:paraId="15A0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 w14:paraId="4488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  <w:noWrap w:val="0"/>
            <w:vAlign w:val="top"/>
          </w:tcPr>
          <w:p w14:paraId="5D5E2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4EF23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商品质量标准可选择下列第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项作标准：</w:t>
      </w:r>
    </w:p>
    <w:p w14:paraId="307B6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1.附商品样本，作为合同附件。</w:t>
      </w:r>
    </w:p>
    <w:p w14:paraId="07CFA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2.商品质量，按照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（副产</w:t>
      </w:r>
      <w:r>
        <w:rPr>
          <w:rFonts w:hint="eastAsia" w:ascii="仿宋_GB2312" w:hAnsi="仿宋_GB2312" w:eastAsia="仿宋_GB2312" w:cs="仿宋_GB2312"/>
          <w:sz w:val="32"/>
          <w:szCs w:val="32"/>
        </w:rPr>
        <w:t>品不得超过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9502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3.商品质量由双方议定。</w:t>
      </w:r>
    </w:p>
    <w:p w14:paraId="648E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商品单价及合同总金额</w:t>
      </w:r>
    </w:p>
    <w:p w14:paraId="66949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1.商品定价，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买卖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双方同意按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定价执行。如因原料、材料、生产条件发生变化，需变动价格时，应经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买卖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双方协商。否则，造成损失由违约方承担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赔偿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60ECD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2.单价和合同总金额：</w:t>
      </w:r>
    </w:p>
    <w:p w14:paraId="29866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产品包装规格及费用：</w:t>
      </w:r>
    </w:p>
    <w:p w14:paraId="11449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按照各种商品的不同，规定各种包装方式、包装材料及规格。包装品以随货出售为原则；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凡需</w:t>
      </w:r>
      <w:r>
        <w:rPr>
          <w:rFonts w:hint="eastAsia" w:ascii="仿宋_GB2312" w:hAnsi="仿宋_GB2312" w:eastAsia="仿宋_GB2312" w:cs="仿宋_GB2312"/>
          <w:sz w:val="32"/>
          <w:szCs w:val="32"/>
        </w:rPr>
        <w:t>退还对方的包装品，应按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规定，订明回空方法及时间，或另作规定。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561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交货规定</w:t>
      </w:r>
    </w:p>
    <w:p w14:paraId="73D86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1.交货方式：</w:t>
      </w:r>
    </w:p>
    <w:p w14:paraId="02020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2.交货地点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64CA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3.交货日期：</w:t>
      </w:r>
    </w:p>
    <w:p w14:paraId="499EB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4.运输费：</w:t>
      </w:r>
    </w:p>
    <w:p w14:paraId="50160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验收方法</w:t>
      </w:r>
    </w:p>
    <w:p w14:paraId="1A07D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按照交货地点与时间，根据不同商品种类，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验收的处理方法。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702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货款及费用等付款及结算办法</w:t>
      </w:r>
    </w:p>
    <w:p w14:paraId="5EC3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预付货款：</w:t>
      </w:r>
    </w:p>
    <w:p w14:paraId="23D3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付款日期：</w:t>
      </w:r>
    </w:p>
    <w:p w14:paraId="2F1D9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结算方式：</w:t>
      </w:r>
    </w:p>
    <w:p w14:paraId="1A69D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根据不同商品，决定是否预付货款及金额。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8A7C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运输及保险问题</w:t>
      </w:r>
    </w:p>
    <w:p w14:paraId="27A99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运输费用负担：</w:t>
      </w:r>
    </w:p>
    <w:p w14:paraId="2F4F8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保险：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根据实际情况，需委托对方代办运输手续者，应于合同中订明。为保证货物途中的安全，代办运输单位应根据具体情况代为投保运输险。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4513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</w:t>
      </w:r>
    </w:p>
    <w:p w14:paraId="40E20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</w:t>
      </w:r>
    </w:p>
    <w:p w14:paraId="78102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）产品的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品种、规格、质量不符合本合同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双方可协商处理，协商不成的，买受人要求退换时，出卖人应予以退换</w:t>
      </w:r>
      <w:r>
        <w:rPr>
          <w:rFonts w:hint="eastAsia" w:ascii="仿宋_GB2312" w:hAnsi="仿宋_GB2312" w:eastAsia="仿宋_GB2312" w:cs="仿宋_GB2312"/>
          <w:sz w:val="32"/>
          <w:szCs w:val="32"/>
        </w:rPr>
        <w:t>。由于上述原因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导致</w:t>
      </w:r>
      <w:r>
        <w:rPr>
          <w:rFonts w:hint="eastAsia" w:ascii="仿宋_GB2312" w:hAnsi="仿宋_GB2312" w:eastAsia="仿宋_GB2312" w:cs="仿宋_GB2312"/>
          <w:sz w:val="32"/>
          <w:szCs w:val="32"/>
        </w:rPr>
        <w:t>延误交货时间，每逾期一日，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应按逾期交货部分货款总值的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逾期交货的违约金。</w:t>
      </w:r>
    </w:p>
    <w:p w14:paraId="325F3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未按本合同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的数量交货时，少交的部分，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如果需要，应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补交。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如不需要，可以退货。由于退货所造成的损失，由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承担。如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不能交货，则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应付给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不能交货部分货款总值的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1BF4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包装不符合本合同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应负责返修或重新包装，并承担返修或重新包装的费用。如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要求不返修或不重新包装，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可主张相应的违约金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2DC2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产品交货时间不符合同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时，每延期一天，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以延期交货部分货款总值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金。</w:t>
      </w:r>
    </w:p>
    <w:p w14:paraId="127B5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未按照约定向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交付提取标的物单证以外的有关单证和资料，应当承担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相应</w:t>
      </w:r>
      <w:r>
        <w:rPr>
          <w:rFonts w:hint="eastAsia" w:ascii="仿宋_GB2312" w:hAnsi="仿宋_GB2312" w:eastAsia="仿宋_GB2312" w:cs="仿宋_GB2312"/>
          <w:sz w:val="32"/>
          <w:szCs w:val="32"/>
        </w:rPr>
        <w:t>的赔偿责任。</w:t>
      </w:r>
    </w:p>
    <w:p w14:paraId="25741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</w:t>
      </w:r>
    </w:p>
    <w:p w14:paraId="5E115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如中途变更产品品种、规格、质量或包装的规格，应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变更部分货款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或包装价值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总值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%的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金。</w:t>
      </w:r>
    </w:p>
    <w:p w14:paraId="4490C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如中途退货，应事先与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协商，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同意退货的，应由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退货部分货款总值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%的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金。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不同意退货的，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仍须按合同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收货。</w:t>
      </w:r>
    </w:p>
    <w:p w14:paraId="4B6C2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时间和要求向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交付技术资料、原材料或包装物时，除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将交货日期顺延外，每顺延一日，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应付给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顺延交货产品总值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金。如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始终不能提出应提交的上述资料等，应视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中途退货处理。</w:t>
      </w:r>
    </w:p>
    <w:p w14:paraId="044C8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）由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自提的材料，如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未按规定日期提货，每延期一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，应偿付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以延期提货部分货款总额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金。</w:t>
      </w:r>
    </w:p>
    <w:p w14:paraId="1883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如未按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日期向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付款，每延期一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，应按延期付款总额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延期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金。</w:t>
      </w:r>
    </w:p>
    <w:p w14:paraId="41D9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送货或代运的产品，如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拒绝接货，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应承担因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2"/>
          <w:szCs w:val="32"/>
        </w:rPr>
        <w:t>造成的损失和运输费用及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违约</w:t>
      </w:r>
      <w:r>
        <w:rPr>
          <w:rFonts w:hint="eastAsia" w:ascii="仿宋_GB2312" w:hAnsi="仿宋_GB2312" w:eastAsia="仿宋_GB2312" w:cs="仿宋_GB2312"/>
          <w:sz w:val="32"/>
          <w:szCs w:val="32"/>
        </w:rPr>
        <w:t>金。</w:t>
      </w:r>
    </w:p>
    <w:p w14:paraId="65E2E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任何一方如确因不可抗力的原因，不能履行本合同时，应及时通知对方不能履行或延期履行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部分履行合同的理由。在取得有关机构证明后，本合同可以不履行或延期履行或部分履行，并全部或者部分免予承担违约责任。</w:t>
      </w:r>
    </w:p>
    <w:p w14:paraId="70AA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本合同条款，任何一方不得擅自变更或修改。如一方单独变更、修改本合同，对方有权拒绝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供货</w:t>
      </w:r>
      <w:r>
        <w:rPr>
          <w:rFonts w:hint="eastAsia" w:ascii="仿宋_GB2312" w:hAnsi="仿宋_GB2312" w:eastAsia="仿宋_GB2312" w:cs="仿宋_GB2312"/>
          <w:sz w:val="32"/>
          <w:szCs w:val="32"/>
        </w:rPr>
        <w:t>或收货，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造成损失的可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要求单独变更、修改合同一方赔偿损失。</w:t>
      </w:r>
    </w:p>
    <w:p w14:paraId="064E6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FC8C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因本合同引起的或与本合同有关的任何争议，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均提请绵阳仲裁委员会按照该会仲裁规则进行仲裁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。仲裁裁决是终局的，对双方均有约束力。</w:t>
      </w:r>
    </w:p>
    <w:p w14:paraId="18386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本合同自双方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签名或盖章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之日起生效，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将全部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送齐经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验收无误，并按本合同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约定</w:t>
      </w:r>
      <w:r>
        <w:rPr>
          <w:rFonts w:hint="eastAsia" w:ascii="仿宋_GB2312" w:hAnsi="仿宋_GB2312" w:eastAsia="仿宋_GB2312" w:cs="仿宋_GB2312"/>
          <w:sz w:val="32"/>
          <w:szCs w:val="32"/>
        </w:rPr>
        <w:t>将货款结算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完毕</w:t>
      </w:r>
      <w:r>
        <w:rPr>
          <w:rFonts w:hint="eastAsia" w:ascii="仿宋_GB2312" w:hAnsi="仿宋_GB2312" w:eastAsia="仿宋_GB2312" w:cs="仿宋_GB2312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终结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9BB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本合同在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期间，如有未尽事宜，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双方协商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，另订附则附于本合同之内，所有附则在法律上均与本合同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有同等效力。</w:t>
      </w:r>
    </w:p>
    <w:p w14:paraId="2EF2A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送达方式及送达地址条款</w:t>
      </w:r>
    </w:p>
    <w:p w14:paraId="39DE9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合同签订人所填写的地址信息，将作为通知、信件、律师函、法院文书、仲裁文书等一切书面文件的送达地址。若该地址送达的相关文件无人签收或被拒绝签收，则文件退回之日视为送达之日。</w:t>
      </w:r>
    </w:p>
    <w:p w14:paraId="77813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双方确认的送达地址如下：</w:t>
      </w:r>
    </w:p>
    <w:p w14:paraId="6B1B4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甲方地址：</w:t>
      </w:r>
    </w:p>
    <w:p w14:paraId="5A50A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                   收件人：</w:t>
      </w:r>
    </w:p>
    <w:p w14:paraId="7ACDD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                   电子邮箱：            微信号：</w:t>
      </w:r>
    </w:p>
    <w:p w14:paraId="3212D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乙方地址：</w:t>
      </w:r>
    </w:p>
    <w:p w14:paraId="2CAC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                   收件人：</w:t>
      </w:r>
    </w:p>
    <w:p w14:paraId="6B605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                   电子邮箱：            微信号：</w:t>
      </w:r>
    </w:p>
    <w:p w14:paraId="10F8F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F2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CDBCE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F159F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买受人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出卖人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 w14:paraId="3F65864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</w:p>
    <w:p w14:paraId="73DB733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开户银行及账号：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开户银行及账号：</w:t>
      </w:r>
    </w:p>
    <w:p w14:paraId="285B34C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24CD559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FF99F6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3DBC48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签订地点：</w:t>
      </w:r>
    </w:p>
    <w:p w14:paraId="38D18C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OTlmOTQ5MmM5YTQ3NTA1YjVlYTNiMTg2MGE5M2IifQ=="/>
  </w:docVars>
  <w:rsids>
    <w:rsidRoot w:val="00000000"/>
    <w:rsid w:val="08F85810"/>
    <w:rsid w:val="11147E76"/>
    <w:rsid w:val="153E0A4F"/>
    <w:rsid w:val="1F1F5B3C"/>
    <w:rsid w:val="1F553DB4"/>
    <w:rsid w:val="4BAE3343"/>
    <w:rsid w:val="4C03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1948</Words>
  <Characters>1959</Characters>
  <Lines>0</Lines>
  <Paragraphs>0</Paragraphs>
  <TotalTime>1</TotalTime>
  <ScaleCrop>false</ScaleCrop>
  <LinksUpToDate>false</LinksUpToDate>
  <CharactersWithSpaces>2295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2023-09-12T08:29:00Z</dcterms:created>
  <dc:creator>zcw</dc:creator>
  <cp:lastModifiedBy>门学孟</cp:lastModifiedBy>
  <dcterms:modified xsi:type="dcterms:W3CDTF">2024-12-17T08:42:25Z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326B25C281524B46B2D2D979BBD568A4_12</vt:lpwstr>
  </property>
</Properties>
</file>